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5" w:rsidRPr="00D41D75" w:rsidRDefault="00D41D75" w:rsidP="009F3D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1D75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9F3DE5">
        <w:rPr>
          <w:rFonts w:ascii="Times New Roman" w:hAnsi="Times New Roman" w:cs="Times New Roman"/>
          <w:b/>
          <w:bCs/>
          <w:sz w:val="28"/>
          <w:szCs w:val="28"/>
        </w:rPr>
        <w:t>о-правовые документы</w:t>
      </w:r>
      <w:r w:rsidRPr="00D41D75">
        <w:rPr>
          <w:rFonts w:ascii="Times New Roman" w:hAnsi="Times New Roman" w:cs="Times New Roman"/>
          <w:b/>
          <w:bCs/>
          <w:sz w:val="28"/>
          <w:szCs w:val="28"/>
        </w:rPr>
        <w:t xml:space="preserve"> по безопасности</w:t>
      </w:r>
    </w:p>
    <w:bookmarkEnd w:id="0"/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 -          Конституция Российской Федерации;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Федеральный закон Российской Федерации от 06 марта 2006 года № 35-ФЗ «О противодействии терроризму»;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Федеральный закон Российской Федерации от 21 декабря 1994 года № 68-ФЗ «О защите населения и территорий от чрезвычайных ситуаций природного и техногенного характера»;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Указ Президента Российской Федерации от 15 февраля 2006 года № 116 «О мерах по противодействию терроризму»;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Указ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Постановление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Постановление Правительства Российской Федерации от 06 июня 2007 года № 352 «О мерах по реализации Федерального закона «О противодействии терроризму»;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Постановление Правительства Российской Федерации от 25 декабря 2013 года № 1244 «Об антитеррористической защищенности объектов (территорий)»;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Постановление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lastRenderedPageBreak/>
        <w:t>-          Методические рекомендации по участию в создании единой системы обеспечения безопасности образовательных учреждений Российской Федерации (Приложение к письму Министерства образования и науки Российской Федерации от 045 июня 2008 года № 03-1423);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Методические рекомендации по участию в области гражданской обороны, предупреждения и ликвидации чрезвычайных ситуаций и пожарной безопасности (утверждены МЧС России 20 июня 2014 года);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Комплексный план противодействия идеологии терроризма в Российской Федерации на 2013 – 2018 годы (пр-169);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Конституция Республики Карелия;</w:t>
      </w:r>
    </w:p>
    <w:p w:rsidR="00D41D75" w:rsidRPr="00D41D75" w:rsidRDefault="00D41D75" w:rsidP="00D41D75">
      <w:pPr>
        <w:rPr>
          <w:rFonts w:ascii="Times New Roman" w:hAnsi="Times New Roman" w:cs="Times New Roman"/>
          <w:sz w:val="28"/>
          <w:szCs w:val="28"/>
        </w:rPr>
      </w:pPr>
      <w:r w:rsidRPr="00D41D75">
        <w:rPr>
          <w:rFonts w:ascii="Times New Roman" w:hAnsi="Times New Roman" w:cs="Times New Roman"/>
          <w:sz w:val="28"/>
          <w:szCs w:val="28"/>
        </w:rPr>
        <w:t>-          Постановление Правительства Республики Карелия от 06 июля 2006 года № 96-П «О территориальной подсистеме единой государственной системы предупреждения и ликвидации чрезвычайных ситуаций Республики Карелия» в редакции Постановления Правительства Республики Карелия от 30 июля 2015 года № 233-П</w:t>
      </w:r>
    </w:p>
    <w:sectPr w:rsidR="00D41D75" w:rsidRPr="00D41D75" w:rsidSect="00D41D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C0"/>
    <w:rsid w:val="006358B8"/>
    <w:rsid w:val="006E71C0"/>
    <w:rsid w:val="00871B94"/>
    <w:rsid w:val="009F3DE5"/>
    <w:rsid w:val="00D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крот</dc:creator>
  <cp:keywords/>
  <dc:description/>
  <cp:lastModifiedBy>кирилл крот</cp:lastModifiedBy>
  <cp:revision>3</cp:revision>
  <dcterms:created xsi:type="dcterms:W3CDTF">2016-04-04T18:05:00Z</dcterms:created>
  <dcterms:modified xsi:type="dcterms:W3CDTF">2016-04-04T18:57:00Z</dcterms:modified>
</cp:coreProperties>
</file>